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6D2A" w:rsidRPr="00A63BB5" w:rsidRDefault="00D76D2A" w:rsidP="00D76D2A">
      <w:pPr>
        <w:jc w:val="center"/>
        <w:rPr>
          <w:sz w:val="26"/>
          <w:szCs w:val="26"/>
        </w:rPr>
      </w:pPr>
      <w:r w:rsidRPr="00774666">
        <w:rPr>
          <w:sz w:val="26"/>
          <w:szCs w:val="26"/>
        </w:rPr>
        <w:t xml:space="preserve">Заключение № </w:t>
      </w:r>
      <w:r w:rsidR="000D28EE">
        <w:rPr>
          <w:sz w:val="26"/>
          <w:szCs w:val="26"/>
        </w:rPr>
        <w:t>11</w:t>
      </w:r>
      <w:r w:rsidRPr="00774666">
        <w:rPr>
          <w:sz w:val="26"/>
          <w:szCs w:val="26"/>
        </w:rPr>
        <w:t>/Д</w:t>
      </w:r>
    </w:p>
    <w:p w:rsidR="00D76D2A" w:rsidRPr="00A63BB5" w:rsidRDefault="00D76D2A" w:rsidP="00D76D2A">
      <w:pPr>
        <w:jc w:val="center"/>
        <w:rPr>
          <w:sz w:val="26"/>
          <w:szCs w:val="26"/>
        </w:rPr>
      </w:pPr>
      <w:r w:rsidRPr="00A63BB5">
        <w:rPr>
          <w:sz w:val="26"/>
          <w:szCs w:val="26"/>
        </w:rPr>
        <w:t>на проект решения Думы города Пыть-Яха</w:t>
      </w:r>
    </w:p>
    <w:p w:rsidR="00D76D2A" w:rsidRPr="00A63BB5" w:rsidRDefault="00D76D2A" w:rsidP="00D76D2A">
      <w:pPr>
        <w:jc w:val="center"/>
        <w:rPr>
          <w:sz w:val="26"/>
          <w:szCs w:val="26"/>
        </w:rPr>
      </w:pPr>
      <w:r w:rsidRPr="00A63BB5">
        <w:rPr>
          <w:sz w:val="26"/>
          <w:szCs w:val="26"/>
        </w:rPr>
        <w:t xml:space="preserve"> «О внесении изменени</w:t>
      </w:r>
      <w:r w:rsidR="0032797D">
        <w:rPr>
          <w:sz w:val="26"/>
          <w:szCs w:val="26"/>
        </w:rPr>
        <w:t>я</w:t>
      </w:r>
      <w:r w:rsidRPr="00A63BB5">
        <w:rPr>
          <w:sz w:val="26"/>
          <w:szCs w:val="26"/>
        </w:rPr>
        <w:t xml:space="preserve"> в решение Думы города Пыть-Яха от 20.11.2014 № 292 </w:t>
      </w:r>
    </w:p>
    <w:p w:rsidR="00871F5D" w:rsidRDefault="00D76D2A" w:rsidP="00D76D2A">
      <w:pPr>
        <w:jc w:val="center"/>
        <w:rPr>
          <w:sz w:val="26"/>
          <w:szCs w:val="26"/>
        </w:rPr>
      </w:pPr>
      <w:r w:rsidRPr="00A63BB5">
        <w:rPr>
          <w:sz w:val="26"/>
          <w:szCs w:val="26"/>
        </w:rPr>
        <w:t xml:space="preserve">«Об установлении налога на имущество физических лиц </w:t>
      </w:r>
      <w:r w:rsidRPr="00CB17C3">
        <w:rPr>
          <w:sz w:val="26"/>
          <w:szCs w:val="26"/>
        </w:rPr>
        <w:t>на территории город</w:t>
      </w:r>
      <w:r w:rsidR="00CB17C3" w:rsidRPr="00CB17C3">
        <w:rPr>
          <w:sz w:val="26"/>
          <w:szCs w:val="26"/>
        </w:rPr>
        <w:t>а</w:t>
      </w:r>
      <w:r w:rsidRPr="00CB17C3">
        <w:rPr>
          <w:sz w:val="26"/>
          <w:szCs w:val="26"/>
        </w:rPr>
        <w:t xml:space="preserve"> Пыть-Ях</w:t>
      </w:r>
      <w:r w:rsidR="00CB17C3" w:rsidRPr="00CB17C3">
        <w:rPr>
          <w:sz w:val="26"/>
          <w:szCs w:val="26"/>
        </w:rPr>
        <w:t>а</w:t>
      </w:r>
      <w:r w:rsidRPr="00CB17C3">
        <w:rPr>
          <w:sz w:val="26"/>
          <w:szCs w:val="26"/>
        </w:rPr>
        <w:t>»</w:t>
      </w:r>
      <w:r w:rsidRPr="00A63BB5">
        <w:rPr>
          <w:sz w:val="26"/>
          <w:szCs w:val="26"/>
        </w:rPr>
        <w:t xml:space="preserve"> </w:t>
      </w:r>
      <w:r>
        <w:rPr>
          <w:sz w:val="26"/>
          <w:szCs w:val="26"/>
        </w:rPr>
        <w:t>(</w:t>
      </w:r>
      <w:r w:rsidRPr="00A63BB5">
        <w:rPr>
          <w:sz w:val="26"/>
          <w:szCs w:val="26"/>
        </w:rPr>
        <w:t xml:space="preserve">в ред. от 29.09.2015 № </w:t>
      </w:r>
      <w:r w:rsidR="00CB17C3" w:rsidRPr="00A63BB5">
        <w:rPr>
          <w:sz w:val="26"/>
          <w:szCs w:val="26"/>
        </w:rPr>
        <w:t xml:space="preserve">351, </w:t>
      </w:r>
      <w:r w:rsidR="00CB17C3">
        <w:rPr>
          <w:sz w:val="26"/>
          <w:szCs w:val="26"/>
        </w:rPr>
        <w:t>от</w:t>
      </w:r>
      <w:r w:rsidRPr="00A63BB5">
        <w:rPr>
          <w:sz w:val="26"/>
          <w:szCs w:val="26"/>
        </w:rPr>
        <w:t xml:space="preserve"> 15.12.2015 № 369, от 19.04.2018 № 157</w:t>
      </w:r>
      <w:r>
        <w:rPr>
          <w:sz w:val="26"/>
          <w:szCs w:val="26"/>
        </w:rPr>
        <w:t xml:space="preserve">, </w:t>
      </w:r>
    </w:p>
    <w:p w:rsidR="00D76D2A" w:rsidRPr="00A63BB5" w:rsidRDefault="00D76D2A" w:rsidP="00D76D2A">
      <w:pPr>
        <w:jc w:val="center"/>
        <w:rPr>
          <w:sz w:val="26"/>
          <w:szCs w:val="26"/>
        </w:rPr>
      </w:pPr>
      <w:r>
        <w:rPr>
          <w:sz w:val="26"/>
          <w:szCs w:val="26"/>
        </w:rPr>
        <w:t>от 25.09.2018 №</w:t>
      </w:r>
      <w:r w:rsidR="00871F5D">
        <w:rPr>
          <w:sz w:val="26"/>
          <w:szCs w:val="26"/>
        </w:rPr>
        <w:t xml:space="preserve"> </w:t>
      </w:r>
      <w:r>
        <w:rPr>
          <w:sz w:val="26"/>
          <w:szCs w:val="26"/>
        </w:rPr>
        <w:t>191, от 27.11.2018 № 206</w:t>
      </w:r>
      <w:r w:rsidR="00CB17C3">
        <w:rPr>
          <w:sz w:val="26"/>
          <w:szCs w:val="26"/>
        </w:rPr>
        <w:t>, от 04.08.2020 № 340, от 08.02.2022 № 53</w:t>
      </w:r>
      <w:r>
        <w:rPr>
          <w:sz w:val="26"/>
          <w:szCs w:val="26"/>
        </w:rPr>
        <w:t>)</w:t>
      </w:r>
    </w:p>
    <w:p w:rsidR="00D76D2A" w:rsidRPr="00A63BB5" w:rsidRDefault="00D76D2A" w:rsidP="00D76D2A">
      <w:pPr>
        <w:jc w:val="both"/>
        <w:rPr>
          <w:sz w:val="26"/>
          <w:szCs w:val="26"/>
        </w:rPr>
      </w:pPr>
    </w:p>
    <w:p w:rsidR="00D76D2A" w:rsidRPr="00A63BB5" w:rsidRDefault="00D76D2A" w:rsidP="00D76D2A">
      <w:pPr>
        <w:jc w:val="both"/>
        <w:rPr>
          <w:sz w:val="26"/>
          <w:szCs w:val="26"/>
        </w:rPr>
      </w:pPr>
      <w:r w:rsidRPr="00A63BB5">
        <w:rPr>
          <w:sz w:val="26"/>
          <w:szCs w:val="26"/>
        </w:rPr>
        <w:t xml:space="preserve">г. Пыть-Ях                                                                                         </w:t>
      </w:r>
      <w:r>
        <w:rPr>
          <w:sz w:val="26"/>
          <w:szCs w:val="26"/>
        </w:rPr>
        <w:tab/>
        <w:t xml:space="preserve">                              </w:t>
      </w:r>
      <w:r w:rsidR="000D28EE">
        <w:rPr>
          <w:sz w:val="26"/>
          <w:szCs w:val="26"/>
        </w:rPr>
        <w:t>1</w:t>
      </w:r>
      <w:r w:rsidR="00473BCE">
        <w:rPr>
          <w:sz w:val="26"/>
          <w:szCs w:val="26"/>
        </w:rPr>
        <w:t>4</w:t>
      </w:r>
      <w:r>
        <w:rPr>
          <w:sz w:val="26"/>
          <w:szCs w:val="26"/>
        </w:rPr>
        <w:t>.0</w:t>
      </w:r>
      <w:r w:rsidR="00CB17C3">
        <w:rPr>
          <w:sz w:val="26"/>
          <w:szCs w:val="26"/>
        </w:rPr>
        <w:t>4</w:t>
      </w:r>
      <w:r>
        <w:rPr>
          <w:sz w:val="26"/>
          <w:szCs w:val="26"/>
        </w:rPr>
        <w:t>.</w:t>
      </w:r>
      <w:r w:rsidR="00CB17C3">
        <w:rPr>
          <w:sz w:val="26"/>
          <w:szCs w:val="26"/>
        </w:rPr>
        <w:t>2022</w:t>
      </w:r>
      <w:r w:rsidRPr="00A63BB5">
        <w:rPr>
          <w:sz w:val="26"/>
          <w:szCs w:val="26"/>
        </w:rPr>
        <w:t xml:space="preserve"> </w:t>
      </w:r>
    </w:p>
    <w:p w:rsidR="00D76D2A" w:rsidRPr="00A63BB5" w:rsidRDefault="00D76D2A" w:rsidP="00D76D2A">
      <w:pPr>
        <w:ind w:firstLine="708"/>
        <w:jc w:val="both"/>
        <w:rPr>
          <w:color w:val="FF0000"/>
          <w:sz w:val="26"/>
          <w:szCs w:val="26"/>
        </w:rPr>
      </w:pPr>
    </w:p>
    <w:p w:rsidR="00D76D2A" w:rsidRDefault="00D76D2A" w:rsidP="00D76D2A">
      <w:pPr>
        <w:ind w:firstLine="709"/>
        <w:jc w:val="both"/>
        <w:rPr>
          <w:sz w:val="26"/>
          <w:szCs w:val="26"/>
        </w:rPr>
      </w:pPr>
      <w:r w:rsidRPr="003A7B48">
        <w:rPr>
          <w:sz w:val="26"/>
          <w:szCs w:val="26"/>
        </w:rPr>
        <w:t xml:space="preserve">Счетно-контрольной палатой г. Пыть-Яха на основании ст. 8 Положения  о контрольно-счетном органе муниципального образования городской округ город Пыть-Ях – органе местного самоуправления Счетно-контрольной палате города Пыть-Яха, утвержденного решением Думы города Пыть-Яха от 29.11.2016 № 34,  проведена экспертиза проекта решения Думы города Пыть-Яха  </w:t>
      </w:r>
      <w:r w:rsidR="00871F5D" w:rsidRPr="00871F5D">
        <w:rPr>
          <w:sz w:val="26"/>
          <w:szCs w:val="26"/>
        </w:rPr>
        <w:t xml:space="preserve"> «О внесении изменени</w:t>
      </w:r>
      <w:r w:rsidR="0032797D">
        <w:rPr>
          <w:sz w:val="26"/>
          <w:szCs w:val="26"/>
        </w:rPr>
        <w:t>я</w:t>
      </w:r>
      <w:r w:rsidR="00871F5D" w:rsidRPr="00871F5D">
        <w:rPr>
          <w:sz w:val="26"/>
          <w:szCs w:val="26"/>
        </w:rPr>
        <w:t xml:space="preserve"> в решение Думы города Пыть-Яха от 20.11.2014 № 292 «Об установлении налога на имущество физических лиц на территории города Пыть-Яха» (в ред. от 29.09.2015 № 351, от 15.12.2015 № 369, от 19.04.2018 № 157, от 25.09.2018 № 191, от 27.11.2018 № 206, от 04.08.2020 № 340, от 08.02.2022 № 53)</w:t>
      </w:r>
      <w:r w:rsidRPr="003A7B48">
        <w:rPr>
          <w:sz w:val="26"/>
          <w:szCs w:val="26"/>
        </w:rPr>
        <w:t xml:space="preserve"> (далее – проект решения) на соответствие действующему законодательству.</w:t>
      </w:r>
    </w:p>
    <w:p w:rsidR="00D76D2A" w:rsidRPr="00A63BB5" w:rsidRDefault="00D76D2A" w:rsidP="00D76D2A">
      <w:pPr>
        <w:ind w:firstLine="709"/>
        <w:jc w:val="both"/>
        <w:rPr>
          <w:sz w:val="26"/>
          <w:szCs w:val="26"/>
        </w:rPr>
      </w:pPr>
      <w:r w:rsidRPr="00A63BB5">
        <w:rPr>
          <w:sz w:val="26"/>
          <w:szCs w:val="26"/>
        </w:rPr>
        <w:t>В ходе проведения экспертизы рассмотрены следующие нормативные правовые акты:</w:t>
      </w:r>
    </w:p>
    <w:p w:rsidR="00D76D2A" w:rsidRPr="00A63BB5" w:rsidRDefault="00D76D2A" w:rsidP="00D76D2A">
      <w:pPr>
        <w:pStyle w:val="1"/>
        <w:numPr>
          <w:ilvl w:val="0"/>
          <w:numId w:val="1"/>
        </w:numPr>
        <w:tabs>
          <w:tab w:val="clear" w:pos="1060"/>
          <w:tab w:val="num" w:pos="0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A63BB5">
        <w:rPr>
          <w:sz w:val="26"/>
          <w:szCs w:val="26"/>
        </w:rPr>
        <w:t xml:space="preserve">Налоговый кодекс Российской Федерации (далее – НК РФ); </w:t>
      </w:r>
    </w:p>
    <w:p w:rsidR="00D76D2A" w:rsidRDefault="00D76D2A" w:rsidP="00D76D2A">
      <w:pPr>
        <w:pStyle w:val="1"/>
        <w:numPr>
          <w:ilvl w:val="0"/>
          <w:numId w:val="1"/>
        </w:numPr>
        <w:tabs>
          <w:tab w:val="clear" w:pos="1060"/>
          <w:tab w:val="num" w:pos="0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A63BB5">
        <w:rPr>
          <w:sz w:val="26"/>
          <w:szCs w:val="26"/>
        </w:rPr>
        <w:t>Федеральный закон от 06.10.2003 № 131-ФЗ «Об общих принципах организации местного самоуправления в Российской Федерации» (далее - Закон № 131-ФЗ);</w:t>
      </w:r>
    </w:p>
    <w:p w:rsidR="00D76D2A" w:rsidRPr="00A63BB5" w:rsidRDefault="00D76D2A" w:rsidP="00D76D2A">
      <w:pPr>
        <w:pStyle w:val="1"/>
        <w:numPr>
          <w:ilvl w:val="0"/>
          <w:numId w:val="1"/>
        </w:numPr>
        <w:tabs>
          <w:tab w:val="clear" w:pos="1060"/>
          <w:tab w:val="num" w:pos="567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A63BB5">
        <w:rPr>
          <w:sz w:val="26"/>
          <w:szCs w:val="26"/>
        </w:rPr>
        <w:t xml:space="preserve">Устав города. </w:t>
      </w:r>
    </w:p>
    <w:p w:rsidR="00D76D2A" w:rsidRPr="00351141" w:rsidRDefault="00D76D2A" w:rsidP="00D76D2A">
      <w:pPr>
        <w:tabs>
          <w:tab w:val="left" w:pos="851"/>
        </w:tabs>
        <w:ind w:firstLine="709"/>
        <w:jc w:val="both"/>
        <w:rPr>
          <w:sz w:val="16"/>
          <w:szCs w:val="16"/>
        </w:rPr>
      </w:pPr>
    </w:p>
    <w:p w:rsidR="00D76D2A" w:rsidRPr="0080485D" w:rsidRDefault="00D76D2A" w:rsidP="00D76D2A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A63BB5">
        <w:rPr>
          <w:sz w:val="26"/>
          <w:szCs w:val="26"/>
        </w:rPr>
        <w:t>Прое</w:t>
      </w:r>
      <w:r>
        <w:rPr>
          <w:sz w:val="26"/>
          <w:szCs w:val="26"/>
        </w:rPr>
        <w:t xml:space="preserve">кт решения </w:t>
      </w:r>
      <w:r w:rsidRPr="0080485D">
        <w:rPr>
          <w:sz w:val="26"/>
          <w:szCs w:val="26"/>
        </w:rPr>
        <w:t xml:space="preserve">получен Счётно-контрольной палатой города Пыть-Яха </w:t>
      </w:r>
      <w:r w:rsidR="00871F5D">
        <w:rPr>
          <w:sz w:val="26"/>
          <w:szCs w:val="26"/>
        </w:rPr>
        <w:t>05</w:t>
      </w:r>
      <w:r w:rsidRPr="0080485D">
        <w:rPr>
          <w:sz w:val="26"/>
          <w:szCs w:val="26"/>
        </w:rPr>
        <w:t>.</w:t>
      </w:r>
      <w:r w:rsidR="00871F5D">
        <w:rPr>
          <w:sz w:val="26"/>
          <w:szCs w:val="26"/>
        </w:rPr>
        <w:t>04.2022</w:t>
      </w:r>
      <w:r w:rsidRPr="0080485D">
        <w:rPr>
          <w:sz w:val="26"/>
          <w:szCs w:val="26"/>
        </w:rPr>
        <w:t xml:space="preserve">, разработчик проекта – Администрация города Пыть-Яха. </w:t>
      </w:r>
    </w:p>
    <w:p w:rsidR="00D76D2A" w:rsidRDefault="00D76D2A" w:rsidP="00D76D2A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80485D">
        <w:rPr>
          <w:sz w:val="26"/>
          <w:szCs w:val="26"/>
        </w:rPr>
        <w:t>С проектом решения представлены копии пояснительной записки, финансово-экономического</w:t>
      </w:r>
      <w:r>
        <w:rPr>
          <w:sz w:val="26"/>
          <w:szCs w:val="26"/>
        </w:rPr>
        <w:t xml:space="preserve"> обоснования комитета по финансам, правового заключения управления по правовым вопросам администрации города Пыть-Яха. </w:t>
      </w:r>
    </w:p>
    <w:p w:rsidR="00C01FDF" w:rsidRPr="00C01FDF" w:rsidRDefault="00C01FDF" w:rsidP="00D76D2A">
      <w:pPr>
        <w:tabs>
          <w:tab w:val="left" w:pos="851"/>
        </w:tabs>
        <w:ind w:firstLine="709"/>
        <w:jc w:val="both"/>
        <w:rPr>
          <w:sz w:val="16"/>
          <w:szCs w:val="16"/>
        </w:rPr>
      </w:pPr>
    </w:p>
    <w:p w:rsidR="00283B90" w:rsidRDefault="00283B90" w:rsidP="00283B90">
      <w:pPr>
        <w:ind w:firstLine="709"/>
        <w:jc w:val="both"/>
        <w:rPr>
          <w:sz w:val="26"/>
          <w:szCs w:val="26"/>
        </w:rPr>
      </w:pPr>
      <w:r w:rsidRPr="00845333">
        <w:rPr>
          <w:sz w:val="26"/>
          <w:szCs w:val="26"/>
        </w:rPr>
        <w:t>В со</w:t>
      </w:r>
      <w:r>
        <w:rPr>
          <w:sz w:val="26"/>
          <w:szCs w:val="26"/>
        </w:rPr>
        <w:t>ответствии с п. 1 ст.399 НК РФ н</w:t>
      </w:r>
      <w:r w:rsidRPr="00C01FDF">
        <w:rPr>
          <w:sz w:val="26"/>
          <w:szCs w:val="26"/>
        </w:rPr>
        <w:t>ал</w:t>
      </w:r>
      <w:r>
        <w:rPr>
          <w:sz w:val="26"/>
          <w:szCs w:val="26"/>
        </w:rPr>
        <w:t xml:space="preserve">ог на имущество физических лиц </w:t>
      </w:r>
      <w:r w:rsidRPr="00C01FDF">
        <w:rPr>
          <w:sz w:val="26"/>
          <w:szCs w:val="26"/>
        </w:rPr>
        <w:t xml:space="preserve">устанавливается </w:t>
      </w:r>
      <w:r>
        <w:rPr>
          <w:sz w:val="26"/>
          <w:szCs w:val="26"/>
        </w:rPr>
        <w:t>НК РФ</w:t>
      </w:r>
      <w:r w:rsidRPr="00C01FDF">
        <w:rPr>
          <w:sz w:val="26"/>
          <w:szCs w:val="26"/>
        </w:rPr>
        <w:t xml:space="preserve"> и нормативными правовыми актами представительных органов муниципальных образований, вводится в действие и прекращает действовать в соответствии с </w:t>
      </w:r>
      <w:r>
        <w:rPr>
          <w:sz w:val="26"/>
          <w:szCs w:val="26"/>
        </w:rPr>
        <w:t xml:space="preserve">НК РФ </w:t>
      </w:r>
      <w:r w:rsidRPr="00C01FDF">
        <w:rPr>
          <w:sz w:val="26"/>
          <w:szCs w:val="26"/>
        </w:rPr>
        <w:t>и нормативными правовыми актами представительных органов муниципальных образований и обязателен к уплате на территориях этих муниципальных образований.</w:t>
      </w:r>
      <w:r>
        <w:rPr>
          <w:sz w:val="26"/>
          <w:szCs w:val="26"/>
        </w:rPr>
        <w:t xml:space="preserve"> </w:t>
      </w:r>
      <w:r w:rsidRPr="00845333">
        <w:rPr>
          <w:sz w:val="26"/>
          <w:szCs w:val="26"/>
        </w:rPr>
        <w:t>Таким образом, проект принимается в рамках полномочий Думы города Пыть-Яха.</w:t>
      </w:r>
    </w:p>
    <w:p w:rsidR="00C01FDF" w:rsidRPr="00C01FDF" w:rsidRDefault="00C01FDF" w:rsidP="00D76D2A">
      <w:pPr>
        <w:ind w:firstLine="709"/>
        <w:jc w:val="both"/>
        <w:rPr>
          <w:sz w:val="16"/>
          <w:szCs w:val="16"/>
        </w:rPr>
      </w:pPr>
    </w:p>
    <w:p w:rsidR="00D76D2A" w:rsidRPr="005900A8" w:rsidRDefault="00D76D2A" w:rsidP="00D76D2A">
      <w:pPr>
        <w:ind w:firstLine="709"/>
        <w:jc w:val="both"/>
        <w:rPr>
          <w:sz w:val="26"/>
          <w:szCs w:val="26"/>
        </w:rPr>
      </w:pPr>
      <w:r w:rsidRPr="005900A8">
        <w:rPr>
          <w:sz w:val="26"/>
          <w:szCs w:val="26"/>
        </w:rPr>
        <w:t>Пр</w:t>
      </w:r>
      <w:r>
        <w:rPr>
          <w:sz w:val="26"/>
          <w:szCs w:val="26"/>
        </w:rPr>
        <w:t>едставленным</w:t>
      </w:r>
      <w:r w:rsidRPr="005900A8">
        <w:rPr>
          <w:sz w:val="26"/>
          <w:szCs w:val="26"/>
        </w:rPr>
        <w:t xml:space="preserve"> проектом решения </w:t>
      </w:r>
      <w:r>
        <w:rPr>
          <w:sz w:val="26"/>
          <w:szCs w:val="26"/>
        </w:rPr>
        <w:t>предлагается внести</w:t>
      </w:r>
      <w:r w:rsidRPr="005900A8">
        <w:rPr>
          <w:sz w:val="26"/>
          <w:szCs w:val="26"/>
        </w:rPr>
        <w:t xml:space="preserve"> следующ</w:t>
      </w:r>
      <w:r w:rsidR="001B0DE2">
        <w:rPr>
          <w:sz w:val="26"/>
          <w:szCs w:val="26"/>
        </w:rPr>
        <w:t>е</w:t>
      </w:r>
      <w:r w:rsidRPr="005900A8">
        <w:rPr>
          <w:sz w:val="26"/>
          <w:szCs w:val="26"/>
        </w:rPr>
        <w:t>е изменени</w:t>
      </w:r>
      <w:r w:rsidR="001B0DE2">
        <w:rPr>
          <w:sz w:val="26"/>
          <w:szCs w:val="26"/>
        </w:rPr>
        <w:t>е</w:t>
      </w:r>
      <w:r>
        <w:rPr>
          <w:sz w:val="26"/>
          <w:szCs w:val="26"/>
        </w:rPr>
        <w:t xml:space="preserve"> в решение Думы города Пыть-Яха от 20.11.2014 № 292 «Об установлении налога на имущество </w:t>
      </w:r>
      <w:r w:rsidRPr="000E64F3">
        <w:rPr>
          <w:sz w:val="26"/>
          <w:szCs w:val="26"/>
        </w:rPr>
        <w:t>физических лиц на территории муниципального образования городской округ город Пыть-Ях»</w:t>
      </w:r>
      <w:r>
        <w:rPr>
          <w:sz w:val="26"/>
          <w:szCs w:val="26"/>
        </w:rPr>
        <w:t xml:space="preserve"> (в ред. от 29.09.2015 № 351, </w:t>
      </w:r>
      <w:r w:rsidRPr="000E64F3">
        <w:rPr>
          <w:sz w:val="26"/>
          <w:szCs w:val="26"/>
        </w:rPr>
        <w:t xml:space="preserve">от 15.12.2015 № 369, от 19.04.2018 № </w:t>
      </w:r>
      <w:r w:rsidR="00967C63" w:rsidRPr="000E64F3">
        <w:rPr>
          <w:sz w:val="26"/>
          <w:szCs w:val="26"/>
        </w:rPr>
        <w:t>157,</w:t>
      </w:r>
      <w:r w:rsidR="00967C63">
        <w:rPr>
          <w:sz w:val="26"/>
          <w:szCs w:val="26"/>
        </w:rPr>
        <w:t xml:space="preserve">       </w:t>
      </w:r>
      <w:r w:rsidR="00967C63" w:rsidRPr="000E64F3">
        <w:rPr>
          <w:sz w:val="26"/>
          <w:szCs w:val="26"/>
        </w:rPr>
        <w:t xml:space="preserve"> </w:t>
      </w:r>
      <w:r w:rsidR="00967C6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</w:t>
      </w:r>
      <w:r w:rsidRPr="000E64F3">
        <w:rPr>
          <w:sz w:val="26"/>
          <w:szCs w:val="26"/>
        </w:rPr>
        <w:t>от 25.09.2018 №</w:t>
      </w:r>
      <w:r w:rsidR="00C01FDF">
        <w:rPr>
          <w:sz w:val="26"/>
          <w:szCs w:val="26"/>
        </w:rPr>
        <w:t xml:space="preserve"> </w:t>
      </w:r>
      <w:r w:rsidRPr="000E64F3">
        <w:rPr>
          <w:sz w:val="26"/>
          <w:szCs w:val="26"/>
        </w:rPr>
        <w:t>191, от 27.11.2018 № 206</w:t>
      </w:r>
      <w:r w:rsidR="00C01FDF">
        <w:rPr>
          <w:sz w:val="26"/>
          <w:szCs w:val="26"/>
        </w:rPr>
        <w:t>, от 04.08.2020 № 340, от 08.02.2022 № 53</w:t>
      </w:r>
      <w:r w:rsidRPr="000E64F3">
        <w:rPr>
          <w:sz w:val="26"/>
          <w:szCs w:val="26"/>
        </w:rPr>
        <w:t>)</w:t>
      </w:r>
      <w:r>
        <w:rPr>
          <w:sz w:val="26"/>
          <w:szCs w:val="26"/>
        </w:rPr>
        <w:t xml:space="preserve">: </w:t>
      </w:r>
      <w:r w:rsidRPr="005900A8">
        <w:rPr>
          <w:sz w:val="26"/>
          <w:szCs w:val="26"/>
        </w:rPr>
        <w:t xml:space="preserve"> </w:t>
      </w:r>
    </w:p>
    <w:tbl>
      <w:tblPr>
        <w:tblStyle w:val="a8"/>
        <w:tblW w:w="10201" w:type="dxa"/>
        <w:tblLayout w:type="fixed"/>
        <w:tblLook w:val="04A0" w:firstRow="1" w:lastRow="0" w:firstColumn="1" w:lastColumn="0" w:noHBand="0" w:noVBand="1"/>
      </w:tblPr>
      <w:tblGrid>
        <w:gridCol w:w="1129"/>
        <w:gridCol w:w="4395"/>
        <w:gridCol w:w="4677"/>
      </w:tblGrid>
      <w:tr w:rsidR="00D76D2A" w:rsidRPr="00C01FDF" w:rsidTr="00C01FDF">
        <w:tc>
          <w:tcPr>
            <w:tcW w:w="1129" w:type="dxa"/>
          </w:tcPr>
          <w:p w:rsidR="00D76D2A" w:rsidRPr="00C01FDF" w:rsidRDefault="00D76D2A" w:rsidP="00E22B7F">
            <w:pPr>
              <w:jc w:val="center"/>
              <w:rPr>
                <w:sz w:val="22"/>
                <w:szCs w:val="22"/>
              </w:rPr>
            </w:pPr>
            <w:r w:rsidRPr="00C01FDF">
              <w:rPr>
                <w:sz w:val="22"/>
                <w:szCs w:val="22"/>
              </w:rPr>
              <w:t>Пункт, подпункт РД</w:t>
            </w:r>
          </w:p>
        </w:tc>
        <w:tc>
          <w:tcPr>
            <w:tcW w:w="4395" w:type="dxa"/>
          </w:tcPr>
          <w:p w:rsidR="00D76D2A" w:rsidRPr="00C01FDF" w:rsidRDefault="00D76D2A" w:rsidP="00E22B7F">
            <w:pPr>
              <w:jc w:val="center"/>
              <w:rPr>
                <w:sz w:val="22"/>
                <w:szCs w:val="22"/>
              </w:rPr>
            </w:pPr>
            <w:r w:rsidRPr="00C01FDF">
              <w:rPr>
                <w:sz w:val="22"/>
                <w:szCs w:val="22"/>
              </w:rPr>
              <w:t xml:space="preserve">Действующая редакция </w:t>
            </w:r>
          </w:p>
        </w:tc>
        <w:tc>
          <w:tcPr>
            <w:tcW w:w="4677" w:type="dxa"/>
          </w:tcPr>
          <w:p w:rsidR="00D76D2A" w:rsidRPr="00C01FDF" w:rsidRDefault="00D76D2A" w:rsidP="00E22B7F">
            <w:pPr>
              <w:jc w:val="center"/>
              <w:rPr>
                <w:sz w:val="22"/>
                <w:szCs w:val="22"/>
              </w:rPr>
            </w:pPr>
            <w:r w:rsidRPr="00C01FDF">
              <w:rPr>
                <w:sz w:val="22"/>
                <w:szCs w:val="22"/>
              </w:rPr>
              <w:t>Предложенная редакция</w:t>
            </w:r>
          </w:p>
        </w:tc>
      </w:tr>
      <w:tr w:rsidR="00D76D2A" w:rsidRPr="00C01FDF" w:rsidTr="00C01FDF">
        <w:tc>
          <w:tcPr>
            <w:tcW w:w="1129" w:type="dxa"/>
          </w:tcPr>
          <w:p w:rsidR="00C01FDF" w:rsidRPr="00C01FDF" w:rsidRDefault="00C01FDF" w:rsidP="00E22B7F">
            <w:pPr>
              <w:jc w:val="center"/>
              <w:rPr>
                <w:sz w:val="22"/>
                <w:szCs w:val="22"/>
              </w:rPr>
            </w:pPr>
            <w:r w:rsidRPr="00C01FDF">
              <w:rPr>
                <w:sz w:val="22"/>
                <w:szCs w:val="22"/>
              </w:rPr>
              <w:t xml:space="preserve">пп. 2.5 </w:t>
            </w:r>
          </w:p>
          <w:p w:rsidR="00D76D2A" w:rsidRPr="00C01FDF" w:rsidRDefault="00D76D2A" w:rsidP="00E22B7F">
            <w:pPr>
              <w:jc w:val="center"/>
              <w:rPr>
                <w:sz w:val="22"/>
                <w:szCs w:val="22"/>
              </w:rPr>
            </w:pPr>
            <w:r w:rsidRPr="00C01FDF">
              <w:rPr>
                <w:sz w:val="22"/>
                <w:szCs w:val="22"/>
              </w:rPr>
              <w:t>п. 2</w:t>
            </w:r>
          </w:p>
        </w:tc>
        <w:tc>
          <w:tcPr>
            <w:tcW w:w="4395" w:type="dxa"/>
          </w:tcPr>
          <w:p w:rsidR="00C01FDF" w:rsidRPr="00C01FDF" w:rsidRDefault="00C01FDF" w:rsidP="00C01FDF">
            <w:pPr>
              <w:jc w:val="both"/>
              <w:rPr>
                <w:sz w:val="22"/>
                <w:szCs w:val="22"/>
              </w:rPr>
            </w:pPr>
            <w:r w:rsidRPr="00C01FDF">
              <w:rPr>
                <w:sz w:val="22"/>
                <w:szCs w:val="22"/>
              </w:rPr>
              <w:t xml:space="preserve">В отношении объектов налогообложения, включенных в перечень, определяемый в соответствии с пунктом 7 статьи 378.2 Налогового кодекса Российской Федерации, в отношении объектов налогообложения, </w:t>
            </w:r>
            <w:r w:rsidRPr="00C01FDF">
              <w:rPr>
                <w:sz w:val="22"/>
                <w:szCs w:val="22"/>
              </w:rPr>
              <w:lastRenderedPageBreak/>
              <w:t>предусмотренных абзацем вторым пункта 10 статьи 378.2 Налогово</w:t>
            </w:r>
            <w:r>
              <w:rPr>
                <w:sz w:val="22"/>
                <w:szCs w:val="22"/>
              </w:rPr>
              <w:t>го кодекса Российской Федерации</w:t>
            </w:r>
            <w:r w:rsidRPr="00C01FDF">
              <w:rPr>
                <w:sz w:val="22"/>
                <w:szCs w:val="22"/>
              </w:rPr>
              <w:t xml:space="preserve">: </w:t>
            </w:r>
          </w:p>
          <w:p w:rsidR="00C01FDF" w:rsidRPr="00C01FDF" w:rsidRDefault="00C01FDF" w:rsidP="00C01FDF">
            <w:pPr>
              <w:jc w:val="both"/>
              <w:rPr>
                <w:sz w:val="22"/>
                <w:szCs w:val="22"/>
              </w:rPr>
            </w:pPr>
            <w:r w:rsidRPr="00C01FDF">
              <w:rPr>
                <w:sz w:val="22"/>
                <w:szCs w:val="22"/>
              </w:rPr>
              <w:t>с 01.01.2020 – 1,5 процента;</w:t>
            </w:r>
          </w:p>
          <w:p w:rsidR="00C01FDF" w:rsidRPr="00C01FDF" w:rsidRDefault="00C01FDF" w:rsidP="00C01FDF">
            <w:pPr>
              <w:jc w:val="both"/>
              <w:rPr>
                <w:sz w:val="22"/>
                <w:szCs w:val="22"/>
              </w:rPr>
            </w:pPr>
            <w:r w:rsidRPr="00C01FDF">
              <w:rPr>
                <w:sz w:val="22"/>
                <w:szCs w:val="22"/>
              </w:rPr>
              <w:t>с 01.01.2021 – 1,7 процента;</w:t>
            </w:r>
          </w:p>
          <w:p w:rsidR="00D76D2A" w:rsidRPr="00C01FDF" w:rsidRDefault="00C01FDF" w:rsidP="00C01FDF">
            <w:pPr>
              <w:jc w:val="both"/>
              <w:rPr>
                <w:sz w:val="22"/>
                <w:szCs w:val="22"/>
              </w:rPr>
            </w:pPr>
            <w:r w:rsidRPr="00C01FDF">
              <w:rPr>
                <w:sz w:val="22"/>
                <w:szCs w:val="22"/>
              </w:rPr>
              <w:t xml:space="preserve">с 01.01.2022 и последующие годы – </w:t>
            </w:r>
            <w:r w:rsidRPr="00283B90">
              <w:rPr>
                <w:b/>
                <w:sz w:val="22"/>
                <w:szCs w:val="22"/>
              </w:rPr>
              <w:t>2,0</w:t>
            </w:r>
            <w:r w:rsidRPr="00C01FDF">
              <w:rPr>
                <w:sz w:val="22"/>
                <w:szCs w:val="22"/>
              </w:rPr>
              <w:t xml:space="preserve"> процента.</w:t>
            </w:r>
          </w:p>
        </w:tc>
        <w:tc>
          <w:tcPr>
            <w:tcW w:w="4677" w:type="dxa"/>
          </w:tcPr>
          <w:p w:rsidR="00D76D2A" w:rsidRPr="00C01FDF" w:rsidRDefault="00D76D2A" w:rsidP="00C01FD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1FDF">
              <w:rPr>
                <w:sz w:val="22"/>
                <w:szCs w:val="22"/>
              </w:rPr>
              <w:lastRenderedPageBreak/>
              <w:t xml:space="preserve">В отношении объектов налогообложения, включенных в перечень, определяемый в соответствии с </w:t>
            </w:r>
            <w:hyperlink r:id="rId8" w:history="1">
              <w:r w:rsidRPr="00C01FDF">
                <w:rPr>
                  <w:sz w:val="22"/>
                  <w:szCs w:val="22"/>
                </w:rPr>
                <w:t>пунктом 7 статьи 378.2</w:t>
              </w:r>
            </w:hyperlink>
            <w:r w:rsidRPr="00C01FDF">
              <w:rPr>
                <w:sz w:val="22"/>
                <w:szCs w:val="22"/>
              </w:rPr>
              <w:t xml:space="preserve"> Налогового кодекса Российской Федерации, в отношении объектов налогообложения, </w:t>
            </w:r>
            <w:r w:rsidRPr="00C01FDF">
              <w:rPr>
                <w:sz w:val="22"/>
                <w:szCs w:val="22"/>
              </w:rPr>
              <w:lastRenderedPageBreak/>
              <w:t xml:space="preserve">предусмотренных </w:t>
            </w:r>
            <w:hyperlink r:id="rId9" w:history="1">
              <w:r w:rsidRPr="00C01FDF">
                <w:rPr>
                  <w:sz w:val="22"/>
                  <w:szCs w:val="22"/>
                </w:rPr>
                <w:t>абзацем вторым пункта 10 статьи 378.2</w:t>
              </w:r>
            </w:hyperlink>
            <w:r w:rsidRPr="00C01FDF">
              <w:rPr>
                <w:sz w:val="22"/>
                <w:szCs w:val="22"/>
              </w:rPr>
              <w:t xml:space="preserve"> Налогово</w:t>
            </w:r>
            <w:r w:rsidR="00C01FDF">
              <w:rPr>
                <w:sz w:val="22"/>
                <w:szCs w:val="22"/>
              </w:rPr>
              <w:t>го кодекса Российской Федерации</w:t>
            </w:r>
            <w:r w:rsidRPr="00C01FDF">
              <w:rPr>
                <w:sz w:val="22"/>
                <w:szCs w:val="22"/>
              </w:rPr>
              <w:t xml:space="preserve">: </w:t>
            </w:r>
          </w:p>
          <w:p w:rsidR="00D76D2A" w:rsidRPr="00C01FDF" w:rsidRDefault="00C01FDF" w:rsidP="00E22B7F">
            <w:pPr>
              <w:autoSpaceDE w:val="0"/>
              <w:autoSpaceDN w:val="0"/>
              <w:adjustRightInd w:val="0"/>
              <w:ind w:firstLine="2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01.01.2022</w:t>
            </w:r>
            <w:r w:rsidR="00D76D2A" w:rsidRPr="00C01FDF">
              <w:rPr>
                <w:sz w:val="22"/>
                <w:szCs w:val="22"/>
              </w:rPr>
              <w:t xml:space="preserve"> – </w:t>
            </w:r>
            <w:r w:rsidR="00D76D2A" w:rsidRPr="00283B90">
              <w:rPr>
                <w:b/>
                <w:sz w:val="22"/>
                <w:szCs w:val="22"/>
              </w:rPr>
              <w:t>1,5</w:t>
            </w:r>
            <w:r w:rsidR="00D76D2A" w:rsidRPr="00C01FDF">
              <w:rPr>
                <w:sz w:val="22"/>
                <w:szCs w:val="22"/>
              </w:rPr>
              <w:t xml:space="preserve"> процента;</w:t>
            </w:r>
          </w:p>
          <w:p w:rsidR="00D76D2A" w:rsidRPr="00C01FDF" w:rsidRDefault="00D76D2A" w:rsidP="00E22B7F">
            <w:pPr>
              <w:autoSpaceDE w:val="0"/>
              <w:autoSpaceDN w:val="0"/>
              <w:adjustRightInd w:val="0"/>
              <w:ind w:firstLine="28"/>
              <w:jc w:val="both"/>
              <w:rPr>
                <w:sz w:val="22"/>
                <w:szCs w:val="22"/>
              </w:rPr>
            </w:pPr>
            <w:r w:rsidRPr="00C01FDF">
              <w:rPr>
                <w:sz w:val="22"/>
                <w:szCs w:val="22"/>
              </w:rPr>
              <w:t>с 01.01.202</w:t>
            </w:r>
            <w:r w:rsidR="00C01FDF">
              <w:rPr>
                <w:sz w:val="22"/>
                <w:szCs w:val="22"/>
              </w:rPr>
              <w:t>3</w:t>
            </w:r>
            <w:r w:rsidRPr="00C01FDF">
              <w:rPr>
                <w:sz w:val="22"/>
                <w:szCs w:val="22"/>
              </w:rPr>
              <w:t xml:space="preserve"> – </w:t>
            </w:r>
            <w:r w:rsidRPr="00283B90">
              <w:rPr>
                <w:b/>
                <w:sz w:val="22"/>
                <w:szCs w:val="22"/>
              </w:rPr>
              <w:t xml:space="preserve">1,7 </w:t>
            </w:r>
            <w:r w:rsidRPr="00C01FDF">
              <w:rPr>
                <w:sz w:val="22"/>
                <w:szCs w:val="22"/>
              </w:rPr>
              <w:t>процента;</w:t>
            </w:r>
          </w:p>
          <w:p w:rsidR="00D76D2A" w:rsidRPr="00C01FDF" w:rsidRDefault="00D76D2A" w:rsidP="00C01FDF">
            <w:pPr>
              <w:jc w:val="both"/>
              <w:rPr>
                <w:sz w:val="22"/>
                <w:szCs w:val="22"/>
              </w:rPr>
            </w:pPr>
            <w:r w:rsidRPr="00C01FDF">
              <w:rPr>
                <w:sz w:val="22"/>
                <w:szCs w:val="22"/>
              </w:rPr>
              <w:t>с 01.01.202</w:t>
            </w:r>
            <w:r w:rsidR="00C01FDF">
              <w:rPr>
                <w:sz w:val="22"/>
                <w:szCs w:val="22"/>
              </w:rPr>
              <w:t>4</w:t>
            </w:r>
            <w:r w:rsidRPr="00C01FDF">
              <w:rPr>
                <w:sz w:val="22"/>
                <w:szCs w:val="22"/>
              </w:rPr>
              <w:t xml:space="preserve"> и последующие годы – 2,0 процента.</w:t>
            </w:r>
          </w:p>
        </w:tc>
      </w:tr>
    </w:tbl>
    <w:p w:rsidR="00BA17CF" w:rsidRDefault="00BA17CF" w:rsidP="00D76D2A">
      <w:pPr>
        <w:ind w:firstLine="709"/>
        <w:jc w:val="both"/>
        <w:rPr>
          <w:sz w:val="26"/>
          <w:szCs w:val="26"/>
        </w:rPr>
      </w:pPr>
    </w:p>
    <w:p w:rsidR="00BA17CF" w:rsidRDefault="00BA17CF" w:rsidP="00D76D2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ходе экспертизы установлено следующее: </w:t>
      </w:r>
    </w:p>
    <w:p w:rsidR="001B0DE2" w:rsidRDefault="001B0DE2" w:rsidP="00D76D2A">
      <w:pPr>
        <w:ind w:firstLine="709"/>
        <w:jc w:val="both"/>
        <w:rPr>
          <w:sz w:val="26"/>
          <w:szCs w:val="26"/>
        </w:rPr>
      </w:pPr>
      <w:r w:rsidRPr="00E55C6B">
        <w:rPr>
          <w:sz w:val="26"/>
          <w:szCs w:val="26"/>
        </w:rPr>
        <w:t>В соответствии с п. 2 ст. 399 НК РФ</w:t>
      </w:r>
      <w:r>
        <w:rPr>
          <w:sz w:val="26"/>
          <w:szCs w:val="26"/>
        </w:rPr>
        <w:t>, устанавливая налог на имущество физических лиц, представительные органы муниципальных образований определяют налоговые ставки в пределах, установленных гл. 32 НК РФ.</w:t>
      </w:r>
    </w:p>
    <w:p w:rsidR="00CE061E" w:rsidRDefault="003E0287" w:rsidP="00D76D2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Согласно пп. 2 п. 2 ст. 406 НК РФ </w:t>
      </w:r>
      <w:r w:rsidR="00CE061E">
        <w:rPr>
          <w:sz w:val="26"/>
          <w:szCs w:val="26"/>
        </w:rPr>
        <w:t>н</w:t>
      </w:r>
      <w:r w:rsidR="00CE061E" w:rsidRPr="00CE061E">
        <w:rPr>
          <w:sz w:val="26"/>
          <w:szCs w:val="26"/>
        </w:rPr>
        <w:t xml:space="preserve">алоговые ставки устанавливаются нормативными правовыми актами представительных органов муниципальных образований </w:t>
      </w:r>
      <w:r w:rsidR="00CE061E">
        <w:rPr>
          <w:sz w:val="26"/>
          <w:szCs w:val="26"/>
        </w:rPr>
        <w:t xml:space="preserve">в размерах, не превышающих </w:t>
      </w:r>
      <w:r w:rsidR="00CE061E" w:rsidRPr="00CE061E">
        <w:rPr>
          <w:sz w:val="26"/>
          <w:szCs w:val="26"/>
        </w:rPr>
        <w:t xml:space="preserve">2 </w:t>
      </w:r>
      <w:r w:rsidR="00CE061E">
        <w:rPr>
          <w:sz w:val="26"/>
          <w:szCs w:val="26"/>
        </w:rPr>
        <w:t xml:space="preserve">% </w:t>
      </w:r>
      <w:r w:rsidR="00CE061E" w:rsidRPr="00CE061E">
        <w:rPr>
          <w:sz w:val="26"/>
          <w:szCs w:val="26"/>
        </w:rPr>
        <w:t>в отношении объектов налогообложения, включенных в перечень, определяемый в соответствии с п</w:t>
      </w:r>
      <w:r w:rsidR="00CE061E">
        <w:rPr>
          <w:sz w:val="26"/>
          <w:szCs w:val="26"/>
        </w:rPr>
        <w:t>.</w:t>
      </w:r>
      <w:r w:rsidR="00CE061E" w:rsidRPr="00CE061E">
        <w:rPr>
          <w:sz w:val="26"/>
          <w:szCs w:val="26"/>
        </w:rPr>
        <w:t xml:space="preserve"> 7 ст</w:t>
      </w:r>
      <w:r w:rsidR="00CE061E">
        <w:rPr>
          <w:sz w:val="26"/>
          <w:szCs w:val="26"/>
        </w:rPr>
        <w:t>.</w:t>
      </w:r>
      <w:r w:rsidR="00CE061E" w:rsidRPr="00CE061E">
        <w:rPr>
          <w:sz w:val="26"/>
          <w:szCs w:val="26"/>
        </w:rPr>
        <w:t xml:space="preserve"> 378.2 </w:t>
      </w:r>
      <w:r w:rsidR="00CE061E">
        <w:rPr>
          <w:sz w:val="26"/>
          <w:szCs w:val="26"/>
        </w:rPr>
        <w:t>НК РФ</w:t>
      </w:r>
      <w:r w:rsidR="00CE061E" w:rsidRPr="00CE061E">
        <w:rPr>
          <w:sz w:val="26"/>
          <w:szCs w:val="26"/>
        </w:rPr>
        <w:t>, в отношении объектов налогообложения, предусмотренных абз</w:t>
      </w:r>
      <w:r w:rsidR="00CE061E">
        <w:rPr>
          <w:sz w:val="26"/>
          <w:szCs w:val="26"/>
        </w:rPr>
        <w:t>. 2 п.</w:t>
      </w:r>
      <w:r w:rsidR="00CE061E" w:rsidRPr="00CE061E">
        <w:rPr>
          <w:sz w:val="26"/>
          <w:szCs w:val="26"/>
        </w:rPr>
        <w:t xml:space="preserve"> 10 ст</w:t>
      </w:r>
      <w:r w:rsidR="00CE061E">
        <w:rPr>
          <w:sz w:val="26"/>
          <w:szCs w:val="26"/>
        </w:rPr>
        <w:t xml:space="preserve">. </w:t>
      </w:r>
      <w:r w:rsidR="00CE061E" w:rsidRPr="00CE061E">
        <w:rPr>
          <w:sz w:val="26"/>
          <w:szCs w:val="26"/>
        </w:rPr>
        <w:t xml:space="preserve">378.2 </w:t>
      </w:r>
      <w:r w:rsidR="00CE061E">
        <w:rPr>
          <w:sz w:val="26"/>
          <w:szCs w:val="26"/>
        </w:rPr>
        <w:t>НК РФ.</w:t>
      </w:r>
    </w:p>
    <w:p w:rsidR="00283B90" w:rsidRDefault="00753EB1" w:rsidP="00D76D2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С целью поддержки малого и среднего бизнеса п</w:t>
      </w:r>
      <w:r w:rsidR="00D76D2A">
        <w:rPr>
          <w:sz w:val="26"/>
          <w:szCs w:val="26"/>
        </w:rPr>
        <w:t>редставленн</w:t>
      </w:r>
      <w:r w:rsidR="00241DEF">
        <w:rPr>
          <w:sz w:val="26"/>
          <w:szCs w:val="26"/>
        </w:rPr>
        <w:t>ым</w:t>
      </w:r>
      <w:r w:rsidR="00D76D2A">
        <w:rPr>
          <w:sz w:val="26"/>
          <w:szCs w:val="26"/>
        </w:rPr>
        <w:t xml:space="preserve"> проект</w:t>
      </w:r>
      <w:r w:rsidR="00241DEF">
        <w:rPr>
          <w:sz w:val="26"/>
          <w:szCs w:val="26"/>
        </w:rPr>
        <w:t>ом</w:t>
      </w:r>
      <w:r w:rsidR="00D76D2A">
        <w:rPr>
          <w:sz w:val="26"/>
          <w:szCs w:val="26"/>
        </w:rPr>
        <w:t xml:space="preserve"> решения </w:t>
      </w:r>
      <w:r w:rsidR="00241DEF">
        <w:rPr>
          <w:sz w:val="26"/>
          <w:szCs w:val="26"/>
        </w:rPr>
        <w:t xml:space="preserve">предлагается снизить ставки налога на </w:t>
      </w:r>
      <w:r w:rsidR="00BA17CF">
        <w:rPr>
          <w:sz w:val="26"/>
          <w:szCs w:val="26"/>
        </w:rPr>
        <w:t>имущество физических лиц с 2</w:t>
      </w:r>
      <w:r w:rsidR="005459D7">
        <w:rPr>
          <w:sz w:val="26"/>
          <w:szCs w:val="26"/>
        </w:rPr>
        <w:t xml:space="preserve">% до 1,5% на 2022 год, до 1,7% на 2023 год и с 2024 </w:t>
      </w:r>
      <w:r w:rsidR="00BA17CF">
        <w:rPr>
          <w:sz w:val="26"/>
          <w:szCs w:val="26"/>
        </w:rPr>
        <w:t>года и последующие годы – 2</w:t>
      </w:r>
      <w:r>
        <w:rPr>
          <w:sz w:val="26"/>
          <w:szCs w:val="26"/>
        </w:rPr>
        <w:t>%</w:t>
      </w:r>
      <w:r w:rsidR="0036024F">
        <w:rPr>
          <w:sz w:val="26"/>
          <w:szCs w:val="26"/>
        </w:rPr>
        <w:t xml:space="preserve">. </w:t>
      </w:r>
    </w:p>
    <w:p w:rsidR="00B26E6B" w:rsidRDefault="0036024F" w:rsidP="00D76D2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Согласно пояснительной записке комитета по финансам проведен анализ выпадающих доходов при применении ставки налога на недвижимое имущество</w:t>
      </w:r>
      <w:r w:rsidR="00B26E6B">
        <w:rPr>
          <w:sz w:val="26"/>
          <w:szCs w:val="26"/>
        </w:rPr>
        <w:t xml:space="preserve">: </w:t>
      </w:r>
    </w:p>
    <w:p w:rsidR="00B26E6B" w:rsidRDefault="00B26E6B" w:rsidP="00D76D2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36024F">
        <w:rPr>
          <w:sz w:val="26"/>
          <w:szCs w:val="26"/>
        </w:rPr>
        <w:t xml:space="preserve"> в 1,5%, сумма выпадающих доходов на 2022 год составит 5 005 тыс. рублей или </w:t>
      </w:r>
      <w:r w:rsidR="00F46CA8">
        <w:rPr>
          <w:sz w:val="26"/>
          <w:szCs w:val="26"/>
        </w:rPr>
        <w:t xml:space="preserve">         25 </w:t>
      </w:r>
      <w:r w:rsidR="0036024F">
        <w:rPr>
          <w:sz w:val="26"/>
          <w:szCs w:val="26"/>
        </w:rPr>
        <w:t xml:space="preserve">% от начисленной суммы </w:t>
      </w:r>
      <w:r>
        <w:rPr>
          <w:sz w:val="26"/>
          <w:szCs w:val="26"/>
        </w:rPr>
        <w:t>налога - 15</w:t>
      </w:r>
      <w:r w:rsidR="0036024F">
        <w:rPr>
          <w:sz w:val="26"/>
          <w:szCs w:val="26"/>
        </w:rPr>
        <w:t xml:space="preserve"> 015 тыс. рублей; </w:t>
      </w:r>
    </w:p>
    <w:p w:rsidR="0036024F" w:rsidRDefault="00B26E6B" w:rsidP="00D76D2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36024F">
        <w:rPr>
          <w:sz w:val="26"/>
          <w:szCs w:val="26"/>
        </w:rPr>
        <w:t xml:space="preserve"> в 1,7%</w:t>
      </w:r>
      <w:r>
        <w:rPr>
          <w:sz w:val="26"/>
          <w:szCs w:val="26"/>
        </w:rPr>
        <w:t>,</w:t>
      </w:r>
      <w:r w:rsidR="0036024F">
        <w:rPr>
          <w:sz w:val="26"/>
          <w:szCs w:val="26"/>
        </w:rPr>
        <w:t xml:space="preserve"> сумма выпадающих доходов на 2023 год </w:t>
      </w:r>
      <w:r>
        <w:rPr>
          <w:sz w:val="26"/>
          <w:szCs w:val="26"/>
        </w:rPr>
        <w:t>составит</w:t>
      </w:r>
      <w:r w:rsidR="0036024F">
        <w:rPr>
          <w:sz w:val="26"/>
          <w:szCs w:val="26"/>
        </w:rPr>
        <w:t xml:space="preserve"> 3 003 тыс. рублей или </w:t>
      </w:r>
      <w:r w:rsidR="00F46CA8">
        <w:rPr>
          <w:sz w:val="26"/>
          <w:szCs w:val="26"/>
        </w:rPr>
        <w:t xml:space="preserve">        15 </w:t>
      </w:r>
      <w:r w:rsidR="0036024F">
        <w:rPr>
          <w:sz w:val="26"/>
          <w:szCs w:val="26"/>
        </w:rPr>
        <w:t xml:space="preserve">% от </w:t>
      </w:r>
      <w:r w:rsidR="00BA17CF">
        <w:rPr>
          <w:sz w:val="26"/>
          <w:szCs w:val="26"/>
        </w:rPr>
        <w:t>начисленной суммы</w:t>
      </w:r>
      <w:r w:rsidR="0036024F">
        <w:rPr>
          <w:sz w:val="26"/>
          <w:szCs w:val="26"/>
        </w:rPr>
        <w:t xml:space="preserve"> налога</w:t>
      </w:r>
      <w:r>
        <w:rPr>
          <w:sz w:val="26"/>
          <w:szCs w:val="26"/>
        </w:rPr>
        <w:t xml:space="preserve"> - 17 017 тыс. рублей</w:t>
      </w:r>
      <w:r w:rsidR="0036024F">
        <w:rPr>
          <w:sz w:val="26"/>
          <w:szCs w:val="26"/>
        </w:rPr>
        <w:t xml:space="preserve">. </w:t>
      </w:r>
    </w:p>
    <w:p w:rsidR="00D76D2A" w:rsidRDefault="00D76D2A" w:rsidP="00D76D2A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ab/>
      </w:r>
      <w:r w:rsidRPr="00A30418">
        <w:rPr>
          <w:rFonts w:ascii="Times New Roman" w:hAnsi="Times New Roman" w:cs="Times New Roman"/>
          <w:b w:val="0"/>
          <w:sz w:val="26"/>
          <w:szCs w:val="26"/>
        </w:rPr>
        <w:t>Пунктом 4 проекта решения предполагается распространить положения, связанные с исчислением налога на имуще</w:t>
      </w:r>
      <w:r w:rsidR="00967C63">
        <w:rPr>
          <w:rFonts w:ascii="Times New Roman" w:hAnsi="Times New Roman" w:cs="Times New Roman"/>
          <w:b w:val="0"/>
          <w:sz w:val="26"/>
          <w:szCs w:val="26"/>
        </w:rPr>
        <w:t>ство физических лиц с 01.01.2022</w:t>
      </w:r>
      <w:r w:rsidRPr="00A30418">
        <w:rPr>
          <w:rFonts w:ascii="Times New Roman" w:hAnsi="Times New Roman" w:cs="Times New Roman"/>
          <w:b w:val="0"/>
          <w:sz w:val="26"/>
          <w:szCs w:val="26"/>
        </w:rPr>
        <w:t xml:space="preserve">, что не противоречит налоговому законодательству, согласно п. 4 ст. 5 НК РФ, </w:t>
      </w:r>
      <w:r w:rsidRPr="00CA1F38">
        <w:rPr>
          <w:rFonts w:ascii="Times New Roman" w:hAnsi="Times New Roman" w:cs="Times New Roman"/>
          <w:b w:val="0"/>
          <w:sz w:val="26"/>
          <w:szCs w:val="26"/>
        </w:rPr>
        <w:t>акты законодательства о налогах и сборах, отменяющие налоги, сборы и (или) страховые взносы, снижающие налоговые ставки, размеры сборов и (или) тарифы страховых взносов, устраняющие обязанности налогоплательщиков, плательщиков сборов, плательщиков страховых взносов, налоговых агентов, их представителей или иным образом улучшающие их положение, могут иметь обратную силу, если прямо предусматривают это.</w:t>
      </w:r>
    </w:p>
    <w:p w:rsidR="00B26E6B" w:rsidRPr="00B26E6B" w:rsidRDefault="00B26E6B" w:rsidP="00D76D2A">
      <w:pPr>
        <w:pStyle w:val="ConsTitle"/>
        <w:widowControl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D76D2A" w:rsidRDefault="00D76D2A" w:rsidP="00D76D2A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ab/>
      </w:r>
      <w:r w:rsidR="00B26E6B">
        <w:rPr>
          <w:rFonts w:ascii="Times New Roman" w:hAnsi="Times New Roman" w:cs="Times New Roman"/>
          <w:b w:val="0"/>
          <w:sz w:val="26"/>
          <w:szCs w:val="26"/>
        </w:rPr>
        <w:t>Замечания финансово-экономического характера к проекту решения отсутствуют, име</w:t>
      </w:r>
      <w:r w:rsidR="007C2142">
        <w:rPr>
          <w:rFonts w:ascii="Times New Roman" w:hAnsi="Times New Roman" w:cs="Times New Roman"/>
          <w:b w:val="0"/>
          <w:sz w:val="26"/>
          <w:szCs w:val="26"/>
        </w:rPr>
        <w:t>ю</w:t>
      </w:r>
      <w:r w:rsidR="00B26E6B">
        <w:rPr>
          <w:rFonts w:ascii="Times New Roman" w:hAnsi="Times New Roman" w:cs="Times New Roman"/>
          <w:b w:val="0"/>
          <w:sz w:val="26"/>
          <w:szCs w:val="26"/>
        </w:rPr>
        <w:t>тся замечани</w:t>
      </w:r>
      <w:r w:rsidR="007C2142">
        <w:rPr>
          <w:rFonts w:ascii="Times New Roman" w:hAnsi="Times New Roman" w:cs="Times New Roman"/>
          <w:b w:val="0"/>
          <w:sz w:val="26"/>
          <w:szCs w:val="26"/>
        </w:rPr>
        <w:t>я</w:t>
      </w:r>
      <w:r w:rsidR="00B26E6B">
        <w:rPr>
          <w:rFonts w:ascii="Times New Roman" w:hAnsi="Times New Roman" w:cs="Times New Roman"/>
          <w:b w:val="0"/>
          <w:sz w:val="26"/>
          <w:szCs w:val="26"/>
        </w:rPr>
        <w:t xml:space="preserve"> технического характера. </w:t>
      </w:r>
    </w:p>
    <w:p w:rsidR="00B26E6B" w:rsidRPr="00B26E6B" w:rsidRDefault="00B26E6B" w:rsidP="00D76D2A">
      <w:pPr>
        <w:pStyle w:val="ConsTitle"/>
        <w:widowControl/>
        <w:jc w:val="both"/>
        <w:rPr>
          <w:rFonts w:ascii="Times New Roman" w:hAnsi="Times New Roman" w:cs="Times New Roman"/>
          <w:b w:val="0"/>
          <w:sz w:val="12"/>
          <w:szCs w:val="12"/>
        </w:rPr>
      </w:pPr>
    </w:p>
    <w:p w:rsidR="00D76D2A" w:rsidRDefault="00D76D2A" w:rsidP="00871F5D">
      <w:pPr>
        <w:tabs>
          <w:tab w:val="left" w:pos="709"/>
        </w:tabs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="004004B0">
        <w:rPr>
          <w:sz w:val="26"/>
          <w:szCs w:val="26"/>
        </w:rPr>
        <w:t xml:space="preserve">Представленный </w:t>
      </w:r>
      <w:r w:rsidRPr="00A30418">
        <w:rPr>
          <w:sz w:val="26"/>
          <w:szCs w:val="26"/>
        </w:rPr>
        <w:t>проект решения Думы города Пыть-</w:t>
      </w:r>
      <w:r w:rsidR="00871F5D" w:rsidRPr="00A30418">
        <w:rPr>
          <w:sz w:val="26"/>
          <w:szCs w:val="26"/>
        </w:rPr>
        <w:t xml:space="preserve">Яха </w:t>
      </w:r>
      <w:r w:rsidR="00871F5D" w:rsidRPr="00871F5D">
        <w:rPr>
          <w:sz w:val="26"/>
          <w:szCs w:val="26"/>
        </w:rPr>
        <w:t>«О внесении изменени</w:t>
      </w:r>
      <w:r w:rsidR="006B6820">
        <w:rPr>
          <w:sz w:val="26"/>
          <w:szCs w:val="26"/>
        </w:rPr>
        <w:t>я</w:t>
      </w:r>
      <w:r w:rsidR="00871F5D" w:rsidRPr="00871F5D">
        <w:rPr>
          <w:sz w:val="26"/>
          <w:szCs w:val="26"/>
        </w:rPr>
        <w:t xml:space="preserve"> в решение Думы города Пыть-Яха от 20.11.2014 № 292 «Об установлении налога на имущество физических лиц на территории города Пыть-Яха» (в ред. от 29.09.2015 № 351,</w:t>
      </w:r>
      <w:r w:rsidR="00871F5D">
        <w:rPr>
          <w:sz w:val="26"/>
          <w:szCs w:val="26"/>
        </w:rPr>
        <w:t xml:space="preserve">   </w:t>
      </w:r>
      <w:r w:rsidR="00871F5D" w:rsidRPr="00871F5D">
        <w:rPr>
          <w:sz w:val="26"/>
          <w:szCs w:val="26"/>
        </w:rPr>
        <w:t xml:space="preserve"> от 15.12.2015 № 369, от 19.04.2018 № 157, от 25.09.2018 № 191, от 27.11.2018 № 206, </w:t>
      </w:r>
      <w:r w:rsidR="00871F5D">
        <w:rPr>
          <w:sz w:val="26"/>
          <w:szCs w:val="26"/>
        </w:rPr>
        <w:t xml:space="preserve">                </w:t>
      </w:r>
      <w:r w:rsidR="00871F5D" w:rsidRPr="00871F5D">
        <w:rPr>
          <w:sz w:val="26"/>
          <w:szCs w:val="26"/>
        </w:rPr>
        <w:t>от 04.08.2020 № 340, от 08.02.2022 № 53)</w:t>
      </w:r>
      <w:r w:rsidR="004004B0">
        <w:rPr>
          <w:sz w:val="26"/>
          <w:szCs w:val="26"/>
        </w:rPr>
        <w:t xml:space="preserve"> </w:t>
      </w:r>
      <w:r w:rsidR="004004B0" w:rsidRPr="004004B0">
        <w:rPr>
          <w:sz w:val="26"/>
          <w:szCs w:val="26"/>
        </w:rPr>
        <w:t>может быть рассмотрен на заседании Думы города.</w:t>
      </w:r>
    </w:p>
    <w:p w:rsidR="00D76D2A" w:rsidRPr="00A63BB5" w:rsidRDefault="00D76D2A" w:rsidP="00D76D2A">
      <w:pPr>
        <w:jc w:val="both"/>
        <w:rPr>
          <w:sz w:val="26"/>
          <w:szCs w:val="26"/>
        </w:rPr>
      </w:pPr>
    </w:p>
    <w:p w:rsidR="00D76D2A" w:rsidRDefault="00D76D2A" w:rsidP="00D76D2A">
      <w:pPr>
        <w:jc w:val="both"/>
        <w:rPr>
          <w:sz w:val="26"/>
          <w:szCs w:val="26"/>
        </w:rPr>
      </w:pPr>
    </w:p>
    <w:p w:rsidR="00D76D2A" w:rsidRDefault="00D76D2A" w:rsidP="00D76D2A">
      <w:pPr>
        <w:rPr>
          <w:sz w:val="26"/>
          <w:szCs w:val="26"/>
        </w:rPr>
      </w:pPr>
      <w:r>
        <w:rPr>
          <w:sz w:val="26"/>
          <w:szCs w:val="26"/>
        </w:rPr>
        <w:t>Инспектор</w:t>
      </w:r>
      <w:bookmarkStart w:id="0" w:name="_GoBack"/>
      <w:bookmarkEnd w:id="0"/>
    </w:p>
    <w:p w:rsidR="00D76D2A" w:rsidRDefault="00D76D2A" w:rsidP="00D76D2A">
      <w:pPr>
        <w:rPr>
          <w:sz w:val="26"/>
          <w:szCs w:val="26"/>
        </w:rPr>
      </w:pPr>
      <w:r>
        <w:rPr>
          <w:sz w:val="26"/>
          <w:szCs w:val="26"/>
        </w:rPr>
        <w:t>Счетно-контрольной палаты</w:t>
      </w:r>
    </w:p>
    <w:p w:rsidR="00D76D2A" w:rsidRDefault="00D76D2A" w:rsidP="00D76D2A">
      <w:r>
        <w:rPr>
          <w:sz w:val="26"/>
          <w:szCs w:val="26"/>
        </w:rPr>
        <w:t xml:space="preserve">города Пыть-Яха                                                                                                      Г.Ф. Урубкова </w:t>
      </w:r>
    </w:p>
    <w:p w:rsidR="00D022F7" w:rsidRDefault="00D022F7"/>
    <w:sectPr w:rsidR="00D022F7" w:rsidSect="00E55C6B">
      <w:headerReference w:type="even" r:id="rId10"/>
      <w:headerReference w:type="default" r:id="rId11"/>
      <w:footerReference w:type="default" r:id="rId12"/>
      <w:pgSz w:w="11906" w:h="16838"/>
      <w:pgMar w:top="1134" w:right="567" w:bottom="1134" w:left="1134" w:header="709" w:footer="1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0F3A" w:rsidRDefault="00640F3A">
      <w:r>
        <w:separator/>
      </w:r>
    </w:p>
  </w:endnote>
  <w:endnote w:type="continuationSeparator" w:id="0">
    <w:p w:rsidR="00640F3A" w:rsidRDefault="00640F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63B1" w:rsidRDefault="00640F3A">
    <w:pPr>
      <w:pStyle w:val="a5"/>
      <w:jc w:val="right"/>
    </w:pPr>
  </w:p>
  <w:p w:rsidR="002563B1" w:rsidRDefault="00640F3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0F3A" w:rsidRDefault="00640F3A">
      <w:r>
        <w:separator/>
      </w:r>
    </w:p>
  </w:footnote>
  <w:footnote w:type="continuationSeparator" w:id="0">
    <w:p w:rsidR="00640F3A" w:rsidRDefault="00640F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63B1" w:rsidRDefault="00967C63" w:rsidP="00C728F3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563B1" w:rsidRDefault="00640F3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63B1" w:rsidRDefault="00967C63" w:rsidP="00C728F3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4004B0">
      <w:rPr>
        <w:rStyle w:val="a7"/>
        <w:noProof/>
      </w:rPr>
      <w:t>2</w:t>
    </w:r>
    <w:r>
      <w:rPr>
        <w:rStyle w:val="a7"/>
      </w:rPr>
      <w:fldChar w:fldCharType="end"/>
    </w:r>
  </w:p>
  <w:p w:rsidR="002563B1" w:rsidRDefault="00640F3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B301F3"/>
    <w:multiLevelType w:val="hybridMultilevel"/>
    <w:tmpl w:val="C8AE611C"/>
    <w:lvl w:ilvl="0" w:tplc="C7769F76">
      <w:start w:val="1"/>
      <w:numFmt w:val="decimal"/>
      <w:lvlText w:val="%1."/>
      <w:lvlJc w:val="left"/>
      <w:pPr>
        <w:tabs>
          <w:tab w:val="num" w:pos="1060"/>
        </w:tabs>
        <w:ind w:left="1060" w:hanging="34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D2A"/>
    <w:rsid w:val="000B38EE"/>
    <w:rsid w:val="000D28EE"/>
    <w:rsid w:val="00100614"/>
    <w:rsid w:val="001B0DE2"/>
    <w:rsid w:val="00241DEF"/>
    <w:rsid w:val="00283B90"/>
    <w:rsid w:val="0032797D"/>
    <w:rsid w:val="0036024F"/>
    <w:rsid w:val="003E0287"/>
    <w:rsid w:val="004004B0"/>
    <w:rsid w:val="00473BCE"/>
    <w:rsid w:val="005459D7"/>
    <w:rsid w:val="005562E4"/>
    <w:rsid w:val="005706CB"/>
    <w:rsid w:val="00640F3A"/>
    <w:rsid w:val="006B6820"/>
    <w:rsid w:val="00753EB1"/>
    <w:rsid w:val="007C2142"/>
    <w:rsid w:val="00871F5D"/>
    <w:rsid w:val="00967C63"/>
    <w:rsid w:val="009A19B1"/>
    <w:rsid w:val="009F05DC"/>
    <w:rsid w:val="00AA78C9"/>
    <w:rsid w:val="00B26E6B"/>
    <w:rsid w:val="00BA17CF"/>
    <w:rsid w:val="00BF47F3"/>
    <w:rsid w:val="00C01FDF"/>
    <w:rsid w:val="00CB17C3"/>
    <w:rsid w:val="00CE061E"/>
    <w:rsid w:val="00D022F7"/>
    <w:rsid w:val="00D76D2A"/>
    <w:rsid w:val="00E11A28"/>
    <w:rsid w:val="00E936D2"/>
    <w:rsid w:val="00F201F4"/>
    <w:rsid w:val="00F46CA8"/>
    <w:rsid w:val="00FD5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829940-A142-4370-AF22-C8D9BC2FE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6D2A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D76D2A"/>
    <w:pPr>
      <w:ind w:left="720"/>
    </w:pPr>
  </w:style>
  <w:style w:type="paragraph" w:styleId="a3">
    <w:name w:val="header"/>
    <w:basedOn w:val="a"/>
    <w:link w:val="a4"/>
    <w:rsid w:val="00D76D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76D2A"/>
    <w:rPr>
      <w:sz w:val="24"/>
      <w:szCs w:val="24"/>
    </w:rPr>
  </w:style>
  <w:style w:type="paragraph" w:styleId="a5">
    <w:name w:val="footer"/>
    <w:basedOn w:val="a"/>
    <w:link w:val="a6"/>
    <w:rsid w:val="00D76D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D76D2A"/>
    <w:rPr>
      <w:sz w:val="24"/>
      <w:szCs w:val="24"/>
    </w:rPr>
  </w:style>
  <w:style w:type="paragraph" w:customStyle="1" w:styleId="ConsTitle">
    <w:name w:val="ConsTitle"/>
    <w:rsid w:val="00D76D2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8"/>
      <w:szCs w:val="18"/>
    </w:rPr>
  </w:style>
  <w:style w:type="character" w:styleId="a7">
    <w:name w:val="page number"/>
    <w:basedOn w:val="a0"/>
    <w:rsid w:val="00D76D2A"/>
  </w:style>
  <w:style w:type="table" w:styleId="a8">
    <w:name w:val="Table Grid"/>
    <w:basedOn w:val="a1"/>
    <w:rsid w:val="00D76D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rsid w:val="00C01FDF"/>
    <w:rPr>
      <w:color w:val="0563C1" w:themeColor="hyperlink"/>
      <w:u w:val="single"/>
    </w:rPr>
  </w:style>
  <w:style w:type="paragraph" w:styleId="aa">
    <w:name w:val="Balloon Text"/>
    <w:basedOn w:val="a"/>
    <w:link w:val="ab"/>
    <w:rsid w:val="007C214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7C214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7358ECCE6F0625CEC0AE867E8DB4411DB9B87A5A6183327C1A5A405FBF33F829AD005E7E4AB14E5F07FEE7F56F5CF03826961DE9F2BgAI5K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7358ECCE6F0625CEC0AE867E8DB4411DB9B87A5A6183327C1A5A405FBF33F829AD005E7E1AC19E5F07FEE7F56F5CF03826961DE9F2BgAI5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F32C22-2C24-473E-8DA9-7AAEF8B3D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791</TotalTime>
  <Pages>2</Pages>
  <Words>982</Words>
  <Characters>5601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cp:lastPrinted>2022-04-14T09:31:00Z</cp:lastPrinted>
  <dcterms:created xsi:type="dcterms:W3CDTF">2022-04-06T03:56:00Z</dcterms:created>
  <dcterms:modified xsi:type="dcterms:W3CDTF">2022-04-14T09:31:00Z</dcterms:modified>
</cp:coreProperties>
</file>